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5920" w:rsidRPr="00A45920" w:rsidRDefault="00A45920" w:rsidP="00A45920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5920">
        <w:rPr>
          <w:rFonts w:ascii="Times New Roman" w:hAnsi="Times New Roman" w:cs="Times New Roman"/>
          <w:b/>
          <w:sz w:val="28"/>
          <w:szCs w:val="28"/>
        </w:rPr>
        <w:t xml:space="preserve">Цифровое оборудование кабинетов биологии, химии, географии </w:t>
      </w:r>
      <w:proofErr w:type="spellStart"/>
      <w:r w:rsidRPr="00A45920">
        <w:rPr>
          <w:rFonts w:ascii="Times New Roman" w:hAnsi="Times New Roman" w:cs="Times New Roman"/>
          <w:b/>
          <w:sz w:val="28"/>
          <w:szCs w:val="28"/>
        </w:rPr>
        <w:t>Нижневской</w:t>
      </w:r>
      <w:proofErr w:type="spellEnd"/>
      <w:r w:rsidRPr="00A45920">
        <w:rPr>
          <w:rFonts w:ascii="Times New Roman" w:hAnsi="Times New Roman" w:cs="Times New Roman"/>
          <w:b/>
          <w:sz w:val="28"/>
          <w:szCs w:val="28"/>
        </w:rPr>
        <w:t xml:space="preserve"> СОШ</w:t>
      </w:r>
    </w:p>
    <w:p w:rsidR="00A45920" w:rsidRDefault="00A45920" w:rsidP="00A4592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Новое оборудование в кабинете химии и биологии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Нижневской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активно используется в урочной и внеурочной деятельности. Цифровые лаборатории по химии и биологии, экспресс лаборатория, новые микроскопы помогают разнообразить практические занятия в рамках этих предметов, обучающиеся с помощью них углубляются в материал, больше понимают суть изучаемых процессов. В 2020 учебном году девятиклассники подготовили отличные итоговые проекты по химии по синтезу моющих и косметических средств, работая с новым оборудованием, в частности с </w:t>
      </w:r>
      <w:r>
        <w:rPr>
          <w:rFonts w:ascii="Times New Roman" w:hAnsi="Times New Roman" w:cs="Times New Roman"/>
          <w:sz w:val="28"/>
          <w:szCs w:val="28"/>
          <w:lang w:val="en-US"/>
        </w:rPr>
        <w:t>pH</w:t>
      </w:r>
      <w:r w:rsidRPr="0027758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метром и электронными весами, которые входят в состав цифровой лаборатории. Ученица 10 класса приняла участие во всероссийском конкурсе научно-технологических проектов, использовала в своей работе датчики цифровых лабораторий и индикаторы экспресс-лаборатории. </w:t>
      </w:r>
    </w:p>
    <w:p w:rsidR="00A45920" w:rsidRDefault="00A45920" w:rsidP="00A4592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школе на базе кабинета химии и биологии под руководством учителя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Тельминовой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М.В. создана Школьная научно-исследовательская лаборатория, в работе которой принимают участие желающие дети разных возрастов с 5 по 11класс. Задачами этой лаборатории являются: овладение основными навыками работы с разным лабораторным оборудованием, профориентация обучающихся, осуществление в полной мере проектной и исследовательской деятельности. В 2019-2020 году ребятами был проведён анализ качества различных пищевых продуктов и другие работы. Ребята пробуют себя в роли лаборантов, экспертов, исследователей.</w:t>
      </w:r>
    </w:p>
    <w:p w:rsidR="00313238" w:rsidRPr="00A45920" w:rsidRDefault="00313238" w:rsidP="00A45920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45920">
        <w:rPr>
          <w:rFonts w:ascii="Times New Roman" w:hAnsi="Times New Roman" w:cs="Times New Roman"/>
          <w:i/>
          <w:sz w:val="28"/>
          <w:szCs w:val="28"/>
        </w:rPr>
        <w:t>Цифровая лаборатория по биологии:</w:t>
      </w:r>
    </w:p>
    <w:p w:rsidR="00313238" w:rsidRDefault="00313238" w:rsidP="0031323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7CD4">
        <w:rPr>
          <w:rFonts w:ascii="Times New Roman" w:hAnsi="Times New Roman" w:cs="Times New Roman"/>
          <w:sz w:val="28"/>
          <w:szCs w:val="28"/>
        </w:rPr>
        <w:t xml:space="preserve">Цифровая (компьютерная) лаборатория (ЦЛ) — комплект учебного оборудования, включающий измерительный блок, интерфейс которого позволяет обеспечивать связь с компьютером, и датчики, регистрирующие значения различных физических величин: температуры, </w:t>
      </w:r>
      <w:proofErr w:type="spellStart"/>
      <w:r w:rsidRPr="002E7CD4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2E7CD4">
        <w:rPr>
          <w:rFonts w:ascii="Times New Roman" w:hAnsi="Times New Roman" w:cs="Times New Roman"/>
          <w:sz w:val="28"/>
          <w:szCs w:val="28"/>
        </w:rPr>
        <w:t xml:space="preserve"> водного раствора, электропроводности, давления, влажности и др.</w:t>
      </w:r>
    </w:p>
    <w:p w:rsidR="00313238" w:rsidRPr="00313238" w:rsidRDefault="00313238" w:rsidP="0031323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3238">
        <w:rPr>
          <w:rFonts w:ascii="Times New Roman" w:hAnsi="Times New Roman" w:cs="Times New Roman"/>
          <w:sz w:val="28"/>
          <w:szCs w:val="28"/>
        </w:rPr>
        <w:t>Цифровая лаборатория представляет из себя систему, переводящую значение неких параметров внешней среды (температуры, концентрации веществ и т.д.) в цифровую форму. Цифровые лаборатории нужны для сбора данных, визуализации и обработки полученных результатов.</w:t>
      </w:r>
    </w:p>
    <w:p w:rsidR="00313238" w:rsidRPr="00313238" w:rsidRDefault="00313238" w:rsidP="00313238">
      <w:pPr>
        <w:jc w:val="both"/>
        <w:rPr>
          <w:rFonts w:ascii="Times New Roman" w:hAnsi="Times New Roman" w:cs="Times New Roman"/>
          <w:sz w:val="28"/>
          <w:szCs w:val="28"/>
        </w:rPr>
      </w:pPr>
      <w:r w:rsidRPr="00313238">
        <w:rPr>
          <w:rFonts w:ascii="Times New Roman" w:hAnsi="Times New Roman" w:cs="Times New Roman"/>
          <w:sz w:val="28"/>
          <w:szCs w:val="28"/>
        </w:rPr>
        <w:t xml:space="preserve">Датчики: влажности, освещённости, температуры, </w:t>
      </w:r>
      <w:r w:rsidRPr="00313238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Pr="00313238">
        <w:rPr>
          <w:rFonts w:ascii="Times New Roman" w:hAnsi="Times New Roman" w:cs="Times New Roman"/>
          <w:sz w:val="28"/>
          <w:szCs w:val="28"/>
        </w:rPr>
        <w:t>, электропроводности.</w:t>
      </w:r>
    </w:p>
    <w:p w:rsidR="00313238" w:rsidRPr="00313238" w:rsidRDefault="00313238" w:rsidP="00313238">
      <w:pPr>
        <w:jc w:val="both"/>
        <w:rPr>
          <w:rFonts w:ascii="Times New Roman" w:hAnsi="Times New Roman" w:cs="Times New Roman"/>
          <w:sz w:val="28"/>
          <w:szCs w:val="28"/>
        </w:rPr>
      </w:pPr>
      <w:r w:rsidRPr="00313238">
        <w:rPr>
          <w:rFonts w:ascii="Times New Roman" w:hAnsi="Times New Roman" w:cs="Times New Roman"/>
          <w:sz w:val="28"/>
          <w:szCs w:val="28"/>
        </w:rPr>
        <w:t>Электронные весы.</w:t>
      </w:r>
    </w:p>
    <w:p w:rsidR="00313238" w:rsidRDefault="00313238" w:rsidP="0031323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Примеры исследовательских работ, проводимых с помощью цифровой лаборатории:</w:t>
      </w:r>
    </w:p>
    <w:p w:rsidR="00313238" w:rsidRDefault="00313238" w:rsidP="0031323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Среда обитания животных. Абиотические факторы среды.</w:t>
      </w:r>
    </w:p>
    <w:p w:rsidR="00313238" w:rsidRDefault="00313238" w:rsidP="0031323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Эдафическая роль определённой лесной породы</w:t>
      </w:r>
    </w:p>
    <w:p w:rsidR="00313238" w:rsidRDefault="00313238" w:rsidP="0031323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Оценка запасов выбранного вида лекарственного растения</w:t>
      </w:r>
    </w:p>
    <w:p w:rsidR="00313238" w:rsidRDefault="00313238" w:rsidP="0031323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Влияние освещённости на сопряжённый рост побегов выбранной древесной породы и исследуемого вида лишайника</w:t>
      </w:r>
    </w:p>
    <w:p w:rsidR="00313238" w:rsidRDefault="00313238" w:rsidP="0031323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Влияние абиотических факторов на эффективность фотосинтеза и минерального обмена водорослей</w:t>
      </w:r>
    </w:p>
    <w:p w:rsidR="00313238" w:rsidRDefault="00313238" w:rsidP="0031323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Влияние абиотических факторов среды на жизнедеятельность водных беспозвоночных</w:t>
      </w:r>
    </w:p>
    <w:p w:rsidR="00313238" w:rsidRDefault="00313238" w:rsidP="0031323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Исследование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прогреваемости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муравейника и др.</w:t>
      </w:r>
    </w:p>
    <w:p w:rsidR="00313238" w:rsidRDefault="00313238" w:rsidP="0031323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3238" w:rsidRPr="00A45920" w:rsidRDefault="00313238" w:rsidP="00A45920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45920">
        <w:rPr>
          <w:rFonts w:ascii="Times New Roman" w:hAnsi="Times New Roman" w:cs="Times New Roman"/>
          <w:i/>
          <w:sz w:val="28"/>
          <w:szCs w:val="28"/>
        </w:rPr>
        <w:t>Цифровая лаборатория по химии:</w:t>
      </w:r>
    </w:p>
    <w:p w:rsidR="00313238" w:rsidRDefault="00313238" w:rsidP="0031323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Датчики: электропроводности, рН, температуры,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термопарный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температуры, оптической плотности.</w:t>
      </w:r>
    </w:p>
    <w:p w:rsidR="00313238" w:rsidRDefault="00313238" w:rsidP="0031323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Электронные весы.</w:t>
      </w:r>
    </w:p>
    <w:p w:rsidR="00313238" w:rsidRDefault="00313238" w:rsidP="0031323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Опыты с использованием цифровой лаборатории при обучении химии в школе (с инструкциями):</w:t>
      </w:r>
    </w:p>
    <w:p w:rsidR="00313238" w:rsidRDefault="00313238" w:rsidP="0031323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 строения пламени</w:t>
      </w:r>
    </w:p>
    <w:p w:rsidR="00313238" w:rsidRDefault="00313238" w:rsidP="0031323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какой температуры можно нагреть вещество</w:t>
      </w:r>
    </w:p>
    <w:p w:rsidR="00313238" w:rsidRDefault="00313238" w:rsidP="0031323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Измерение температуры кипения воды с помощью лабораторного термометра и датчика температуры</w:t>
      </w:r>
    </w:p>
    <w:p w:rsidR="00313238" w:rsidRDefault="00313238" w:rsidP="0031323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температуры кипения и кристаллизации металла</w:t>
      </w:r>
    </w:p>
    <w:p w:rsidR="00313238" w:rsidRDefault="00313238" w:rsidP="0031323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Водопроводная и дистиллированная вода</w:t>
      </w:r>
    </w:p>
    <w:p w:rsidR="00313238" w:rsidRDefault="00313238" w:rsidP="0031323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Выделение и поглощение тепла – признак химической реакции</w:t>
      </w:r>
    </w:p>
    <w:p w:rsidR="00313238" w:rsidRDefault="00313238" w:rsidP="0031323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Наблюдение за ростом кристаллов</w:t>
      </w:r>
    </w:p>
    <w:p w:rsidR="00313238" w:rsidRDefault="00313238" w:rsidP="0031323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Пересыщенный раствор</w:t>
      </w:r>
    </w:p>
    <w:p w:rsidR="00313238" w:rsidRDefault="00313238" w:rsidP="0031323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концентрации веществ колориметрическим методом по калибровочному графику</w:t>
      </w:r>
    </w:p>
    <w:p w:rsidR="00313238" w:rsidRDefault="00313238" w:rsidP="0031323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Разложение кристаллогидратов</w:t>
      </w:r>
    </w:p>
    <w:p w:rsidR="00313238" w:rsidRDefault="00313238" w:rsidP="0031323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Кислоты и основания – индикаторы и рН среды</w:t>
      </w:r>
    </w:p>
    <w:p w:rsidR="00313238" w:rsidRDefault="00313238" w:rsidP="0031323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рН в разных средах</w:t>
      </w:r>
    </w:p>
    <w:p w:rsidR="00313238" w:rsidRDefault="00313238" w:rsidP="0031323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Получение медного купороса реакцией обмена между серной кислотой и оксидом меди (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BB5972">
        <w:rPr>
          <w:rFonts w:ascii="Times New Roman" w:hAnsi="Times New Roman" w:cs="Times New Roman"/>
          <w:sz w:val="28"/>
          <w:szCs w:val="28"/>
        </w:rPr>
        <w:t>)</w:t>
      </w:r>
    </w:p>
    <w:p w:rsidR="00313238" w:rsidRDefault="00313238" w:rsidP="0031323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Выделение и поглощение углекислого газа</w:t>
      </w:r>
    </w:p>
    <w:p w:rsidR="00313238" w:rsidRDefault="00313238" w:rsidP="0031323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Реакция нейтрализации</w:t>
      </w:r>
    </w:p>
    <w:p w:rsidR="00313238" w:rsidRDefault="00313238" w:rsidP="0031323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массы реагента по объёму газообразных продуктов при его разложении</w:t>
      </w:r>
    </w:p>
    <w:p w:rsidR="00313238" w:rsidRDefault="00313238" w:rsidP="0031323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Обоснование существования соединений с немолекулярной решёткой</w:t>
      </w:r>
    </w:p>
    <w:p w:rsidR="00313238" w:rsidRDefault="00313238" w:rsidP="0031323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Тепловой эффект растворения веществ в воде</w:t>
      </w:r>
    </w:p>
    <w:p w:rsidR="00313238" w:rsidRDefault="00313238" w:rsidP="0031323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Электролиты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неэлектролиты</w:t>
      </w:r>
      <w:proofErr w:type="spellEnd"/>
    </w:p>
    <w:p w:rsidR="00313238" w:rsidRDefault="00313238" w:rsidP="0031323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Влияние растворителя на диссоциацию</w:t>
      </w:r>
    </w:p>
    <w:p w:rsidR="00313238" w:rsidRDefault="00313238" w:rsidP="0031323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Сильные и слабые электролиты</w:t>
      </w:r>
    </w:p>
    <w:p w:rsidR="00313238" w:rsidRDefault="00313238" w:rsidP="0031323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Распознавание веществ с разной кристаллической решёткой</w:t>
      </w:r>
    </w:p>
    <w:p w:rsidR="00313238" w:rsidRDefault="00313238" w:rsidP="0031323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Зависимости электропроводности растворов сильных электролитов от концентрации ионов</w:t>
      </w:r>
    </w:p>
    <w:p w:rsidR="00313238" w:rsidRDefault="00313238" w:rsidP="0031323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концентрации соли по электропроводности раствора</w:t>
      </w:r>
    </w:p>
    <w:p w:rsidR="00313238" w:rsidRDefault="00313238" w:rsidP="0031323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Кондуктометрическое титрование</w:t>
      </w:r>
    </w:p>
    <w:p w:rsidR="00313238" w:rsidRDefault="00313238" w:rsidP="0031323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Взаимодействие гидроксида бария с серной кислотой</w:t>
      </w:r>
    </w:p>
    <w:p w:rsidR="00313238" w:rsidRDefault="00313238" w:rsidP="0031323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свойства аммиака</w:t>
      </w:r>
    </w:p>
    <w:p w:rsidR="00313238" w:rsidRDefault="00313238" w:rsidP="0031323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Образование солей аммония</w:t>
      </w:r>
    </w:p>
    <w:p w:rsidR="00313238" w:rsidRDefault="00313238" w:rsidP="0031323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Сила комплексных оснований</w:t>
      </w:r>
    </w:p>
    <w:p w:rsidR="00313238" w:rsidRDefault="00313238" w:rsidP="0031323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скорости реакции</w:t>
      </w:r>
    </w:p>
    <w:p w:rsidR="00313238" w:rsidRDefault="00313238" w:rsidP="0031323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Влияние концентрации реагирующих веществ на скорость реакции</w:t>
      </w:r>
    </w:p>
    <w:p w:rsidR="00313238" w:rsidRDefault="00313238" w:rsidP="0031323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Изменение рН в ходе ОВР</w:t>
      </w:r>
    </w:p>
    <w:p w:rsidR="00313238" w:rsidRDefault="00313238" w:rsidP="0031323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Окислители и восстановители</w:t>
      </w:r>
    </w:p>
    <w:p w:rsidR="00313238" w:rsidRDefault="00313238" w:rsidP="0031323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Изменение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редокс</w:t>
      </w:r>
      <w:proofErr w:type="spellEnd"/>
      <w:r>
        <w:rPr>
          <w:rFonts w:ascii="Times New Roman" w:hAnsi="Times New Roman" w:cs="Times New Roman"/>
          <w:sz w:val="28"/>
          <w:szCs w:val="28"/>
        </w:rPr>
        <w:t>-потенциала при ОВР</w:t>
      </w:r>
    </w:p>
    <w:p w:rsidR="00313238" w:rsidRDefault="00313238" w:rsidP="0031323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Сравнительная характеристика восстановительной способности металлов</w:t>
      </w:r>
    </w:p>
    <w:p w:rsidR="00313238" w:rsidRDefault="00313238" w:rsidP="0031323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Взаимодействие известковой воды с углекислым газом</w:t>
      </w:r>
    </w:p>
    <w:p w:rsidR="00F72128" w:rsidRPr="00313238" w:rsidRDefault="00313238" w:rsidP="0031323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Свойства оксида серы (</w:t>
      </w:r>
      <w:r>
        <w:rPr>
          <w:rFonts w:ascii="Times New Roman" w:hAnsi="Times New Roman" w:cs="Times New Roman"/>
          <w:sz w:val="28"/>
          <w:szCs w:val="28"/>
          <w:lang w:val="en-US"/>
        </w:rPr>
        <w:t>IV)</w:t>
      </w:r>
    </w:p>
    <w:p w:rsidR="00313238" w:rsidRDefault="00313238" w:rsidP="00A45920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C295420" wp14:editId="788D18AD">
            <wp:extent cx="2662557" cy="3552825"/>
            <wp:effectExtent l="0" t="0" r="4445" b="0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72503" cy="356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920" w:rsidRDefault="00A45920" w:rsidP="00A45920">
      <w:pPr>
        <w:ind w:firstLine="708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В кабинете географии установлен приёмник школьной метеостанции., которая находится во дворе школы. С помощью неё ребята могут наблюдать изменения погоды, с удовольствием ведут дневники наблюдений за погодой, проводят исследования, реализуют интересные проекты.</w:t>
      </w:r>
    </w:p>
    <w:p w:rsidR="00313238" w:rsidRPr="00313238" w:rsidRDefault="00313238" w:rsidP="00A45920">
      <w:pPr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31323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Цифровая лаборатория «Школьная метеостанция»</w:t>
      </w:r>
    </w:p>
    <w:p w:rsidR="00313238" w:rsidRDefault="00313238" w:rsidP="00313238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7CD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Цифровая лаборатория «Школьная метеостанция» представляет собой аналог специализированной метеорологической (психрометрической) будки, размещаемой на метеостанциях, и предназначена для обучения навыкам проведения метеорологических наблюдений. Используя лабораторию, можно проводить наблюдения и измерения следующих параметров: температуры воздуха, атмосферного давления, относительной влажности воздуха, направления ветра, скорости ветра, количества атмосферных осадков.</w:t>
      </w:r>
      <w:r w:rsidR="00F779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A45920" w:rsidRDefault="00A45920" w:rsidP="00A45920">
      <w:pPr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6ECF997">
            <wp:extent cx="3267710" cy="437134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437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3238" w:rsidRDefault="00313238" w:rsidP="003132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3238" w:rsidRPr="00313238" w:rsidRDefault="00313238" w:rsidP="00313238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313238" w:rsidRPr="003132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F524F1"/>
    <w:multiLevelType w:val="hybridMultilevel"/>
    <w:tmpl w:val="28EC3B5C"/>
    <w:lvl w:ilvl="0" w:tplc="7548A4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57F"/>
    <w:rsid w:val="00313238"/>
    <w:rsid w:val="008D1C1E"/>
    <w:rsid w:val="00A45920"/>
    <w:rsid w:val="00B3357F"/>
    <w:rsid w:val="00F72128"/>
    <w:rsid w:val="00F77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71FE97"/>
  <w15:chartTrackingRefBased/>
  <w15:docId w15:val="{799B17F9-8A9F-4D5D-AD08-6E96D83F9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32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808</Words>
  <Characters>4606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Direktor</cp:lastModifiedBy>
  <cp:revision>4</cp:revision>
  <dcterms:created xsi:type="dcterms:W3CDTF">2021-03-23T04:29:00Z</dcterms:created>
  <dcterms:modified xsi:type="dcterms:W3CDTF">2022-12-19T09:21:00Z</dcterms:modified>
</cp:coreProperties>
</file>